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000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Umgestaltung Außenbereich Grundschule Algenrodt und Kinderspielplatz Kirschgarten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Tief- u. Landschaftsbauarbeite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